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sz w:val="32"/>
          <w:szCs w:val="32"/>
        </w:rPr>
      </w:pPr>
      <w:bookmarkStart w:id="0" w:name="OLE_LINK10"/>
      <w:bookmarkStart w:id="1" w:name="OLE_LINK9"/>
      <w:bookmarkStart w:id="2" w:name="_Hlk478477788"/>
      <w:r>
        <w:rPr>
          <w:rFonts w:hint="eastAsia" w:ascii="黑体" w:hAnsi="黑体" w:eastAsia="黑体"/>
          <w:sz w:val="32"/>
          <w:szCs w:val="32"/>
        </w:rPr>
        <w:t>第六期普通高等学校辅导员专题网络培训在职提高培训班</w:t>
      </w:r>
    </w:p>
    <w:p>
      <w:pPr>
        <w:spacing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教学计划</w:t>
      </w:r>
      <w:bookmarkEnd w:id="0"/>
      <w:bookmarkEnd w:id="1"/>
      <w:bookmarkEnd w:id="2"/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根据</w:t>
      </w:r>
      <w:r>
        <w:rPr>
          <w:rFonts w:hint="eastAsia" w:ascii="仿宋" w:hAnsi="仿宋" w:eastAsia="仿宋"/>
          <w:sz w:val="24"/>
          <w:szCs w:val="24"/>
        </w:rPr>
        <w:t>《关于组织开展第六期普通高等学校辅导员网络培训班的通知》（国教院函字〔</w:t>
      </w:r>
      <w:r>
        <w:rPr>
          <w:rFonts w:hint="eastAsia" w:eastAsia="仿宋"/>
          <w:sz w:val="24"/>
          <w:szCs w:val="24"/>
        </w:rPr>
        <w:t>2018</w:t>
      </w:r>
      <w:r>
        <w:rPr>
          <w:rFonts w:hint="eastAsia" w:ascii="仿宋" w:hAnsi="仿宋" w:eastAsia="仿宋"/>
          <w:sz w:val="24"/>
          <w:szCs w:val="24"/>
        </w:rPr>
        <w:t>〕</w:t>
      </w:r>
      <w:r>
        <w:rPr>
          <w:rFonts w:hint="eastAsia" w:eastAsia="仿宋"/>
          <w:sz w:val="24"/>
          <w:szCs w:val="24"/>
        </w:rPr>
        <w:t>22</w:t>
      </w:r>
      <w:r>
        <w:rPr>
          <w:rFonts w:hint="eastAsia" w:ascii="仿宋" w:hAnsi="仿宋" w:eastAsia="仿宋"/>
          <w:sz w:val="24"/>
          <w:szCs w:val="24"/>
        </w:rPr>
        <w:t>号）要求，</w:t>
      </w:r>
      <w:r>
        <w:rPr>
          <w:rFonts w:ascii="仿宋" w:hAnsi="仿宋" w:eastAsia="仿宋"/>
          <w:sz w:val="24"/>
          <w:szCs w:val="24"/>
        </w:rPr>
        <w:t>制定本计划</w:t>
      </w:r>
      <w:r>
        <w:rPr>
          <w:rFonts w:hint="eastAsia" w:ascii="仿宋" w:hAnsi="仿宋" w:eastAsia="仿宋"/>
          <w:sz w:val="24"/>
          <w:szCs w:val="24"/>
        </w:rPr>
        <w:t>。</w:t>
      </w:r>
    </w:p>
    <w:p>
      <w:pPr>
        <w:spacing w:line="360" w:lineRule="auto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一、学习时间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本次培训学习时间为</w:t>
      </w:r>
      <w:r>
        <w:rPr>
          <w:rFonts w:hint="eastAsia" w:eastAsia="仿宋"/>
          <w:sz w:val="24"/>
          <w:szCs w:val="24"/>
        </w:rPr>
        <w:t>2018</w:t>
      </w:r>
      <w:r>
        <w:rPr>
          <w:rFonts w:hint="eastAsia" w:ascii="仿宋" w:hAnsi="仿宋" w:eastAsia="仿宋"/>
          <w:sz w:val="24"/>
          <w:szCs w:val="24"/>
        </w:rPr>
        <w:t>年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11</w:t>
      </w:r>
      <w:r>
        <w:rPr>
          <w:rFonts w:hint="eastAsia" w:ascii="仿宋" w:hAnsi="仿宋" w:eastAsia="仿宋"/>
          <w:sz w:val="24"/>
          <w:szCs w:val="24"/>
        </w:rPr>
        <w:t>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7</w:t>
      </w:r>
      <w:r>
        <w:rPr>
          <w:rFonts w:hint="eastAsia" w:ascii="仿宋" w:hAnsi="仿宋" w:eastAsia="仿宋"/>
          <w:sz w:val="24"/>
          <w:szCs w:val="24"/>
        </w:rPr>
        <w:t>日至</w:t>
      </w:r>
      <w:r>
        <w:rPr>
          <w:rFonts w:hint="eastAsia" w:eastAsia="仿宋"/>
          <w:sz w:val="24"/>
          <w:szCs w:val="24"/>
        </w:rPr>
        <w:t>201</w:t>
      </w:r>
      <w:r>
        <w:rPr>
          <w:rFonts w:hint="eastAsia" w:eastAsia="仿宋"/>
          <w:sz w:val="24"/>
          <w:szCs w:val="24"/>
          <w:lang w:val="en-US" w:eastAsia="zh-CN"/>
        </w:rPr>
        <w:t>9</w:t>
      </w:r>
      <w:r>
        <w:rPr>
          <w:rFonts w:hint="eastAsia" w:ascii="仿宋" w:hAnsi="仿宋" w:eastAsia="仿宋"/>
          <w:sz w:val="24"/>
          <w:szCs w:val="24"/>
        </w:rPr>
        <w:t>年</w:t>
      </w:r>
      <w:r>
        <w:rPr>
          <w:rFonts w:eastAsia="仿宋"/>
          <w:sz w:val="24"/>
          <w:szCs w:val="24"/>
        </w:rPr>
        <w:t>2</w:t>
      </w:r>
      <w:r>
        <w:rPr>
          <w:rFonts w:hint="eastAsia" w:ascii="仿宋" w:hAnsi="仿宋" w:eastAsia="仿宋"/>
          <w:sz w:val="24"/>
          <w:szCs w:val="24"/>
        </w:rPr>
        <w:t>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7</w:t>
      </w:r>
      <w:r>
        <w:rPr>
          <w:rFonts w:hint="eastAsia" w:ascii="仿宋" w:hAnsi="仿宋" w:eastAsia="仿宋"/>
          <w:sz w:val="24"/>
          <w:szCs w:val="24"/>
        </w:rPr>
        <w:t>日。</w:t>
      </w:r>
    </w:p>
    <w:p>
      <w:pPr>
        <w:spacing w:line="360" w:lineRule="auto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二、学习方式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（一）电脑端：参训学员在高校辅导员网络学院（</w:t>
      </w:r>
      <w:r>
        <w:rPr>
          <w:rFonts w:eastAsia="仿宋"/>
          <w:sz w:val="24"/>
          <w:szCs w:val="24"/>
        </w:rPr>
        <w:t>www.ausc.edu.cn</w:t>
      </w:r>
      <w:r>
        <w:rPr>
          <w:rFonts w:hint="eastAsia" w:ascii="仿宋" w:hAnsi="仿宋" w:eastAsia="仿宋"/>
          <w:sz w:val="24"/>
          <w:szCs w:val="24"/>
        </w:rPr>
        <w:t>）进行注册，登录后使用学习卡，即可参加培训学习活动。（学员学习操作流程详见高校辅导员网络学院首页顶部操作指南）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（二）手机A</w:t>
      </w:r>
      <w:r>
        <w:rPr>
          <w:rFonts w:ascii="仿宋" w:hAnsi="仿宋" w:eastAsia="仿宋"/>
          <w:sz w:val="24"/>
          <w:szCs w:val="24"/>
        </w:rPr>
        <w:t>PP</w:t>
      </w:r>
      <w:r>
        <w:rPr>
          <w:rFonts w:hint="eastAsia" w:ascii="仿宋" w:hAnsi="仿宋" w:eastAsia="仿宋"/>
          <w:sz w:val="24"/>
          <w:szCs w:val="24"/>
        </w:rPr>
        <w:t>端：参训学员也可以下载高校辅导员网络学院APP移动客户端随时登录学习。</w:t>
      </w:r>
    </w:p>
    <w:p>
      <w:pPr>
        <w:spacing w:line="360" w:lineRule="auto"/>
        <w:jc w:val="center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drawing>
          <wp:inline distT="0" distB="0" distL="0" distR="0">
            <wp:extent cx="809625" cy="90233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31357" cy="926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三、学习任务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培训学习分为课程学习、交流研讨、直播答疑、成果撰写四个环节。</w:t>
      </w:r>
    </w:p>
    <w:p>
      <w:pPr>
        <w:spacing w:line="360" w:lineRule="auto"/>
        <w:ind w:firstLine="482" w:firstLineChars="200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（一）课程学习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eastAsia="仿宋"/>
          <w:sz w:val="24"/>
          <w:szCs w:val="24"/>
        </w:rPr>
        <w:t>1</w:t>
      </w:r>
      <w:r>
        <w:rPr>
          <w:rFonts w:hint="eastAsia" w:ascii="仿宋" w:hAnsi="仿宋" w:eastAsia="仿宋"/>
          <w:sz w:val="24"/>
          <w:szCs w:val="24"/>
        </w:rPr>
        <w:t>.课程已统一分配至“</w:t>
      </w:r>
      <w:r>
        <w:rPr>
          <w:rFonts w:hint="eastAsia" w:ascii="仿宋" w:hAnsi="仿宋" w:eastAsia="仿宋"/>
          <w:b/>
          <w:sz w:val="24"/>
          <w:szCs w:val="24"/>
        </w:rPr>
        <w:t>我的学习-课程学习</w:t>
      </w:r>
      <w:r>
        <w:rPr>
          <w:rFonts w:hint="eastAsia" w:ascii="仿宋" w:hAnsi="仿宋" w:eastAsia="仿宋"/>
          <w:sz w:val="24"/>
          <w:szCs w:val="24"/>
        </w:rPr>
        <w:t>”课表中，参训学员须完成</w:t>
      </w:r>
      <w:r>
        <w:rPr>
          <w:rFonts w:hint="eastAsia" w:eastAsia="仿宋"/>
          <w:sz w:val="24"/>
          <w:szCs w:val="24"/>
          <w:lang w:val="en-US" w:eastAsia="zh-CN"/>
        </w:rPr>
        <w:t>50</w:t>
      </w:r>
      <w:r>
        <w:rPr>
          <w:rFonts w:hint="eastAsia" w:ascii="仿宋" w:hAnsi="仿宋" w:eastAsia="仿宋"/>
          <w:sz w:val="24"/>
          <w:szCs w:val="24"/>
        </w:rPr>
        <w:t>学时（</w:t>
      </w:r>
      <w:r>
        <w:rPr>
          <w:rFonts w:hint="eastAsia" w:eastAsia="仿宋"/>
          <w:sz w:val="24"/>
          <w:szCs w:val="24"/>
        </w:rPr>
        <w:t>45</w:t>
      </w:r>
      <w:r>
        <w:rPr>
          <w:rFonts w:hint="eastAsia" w:ascii="仿宋" w:hAnsi="仿宋" w:eastAsia="仿宋"/>
          <w:sz w:val="24"/>
          <w:szCs w:val="24"/>
        </w:rPr>
        <w:t>分钟/学时）的课程学习任务。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eastAsia="仿宋"/>
          <w:sz w:val="24"/>
          <w:szCs w:val="24"/>
        </w:rPr>
        <w:t>2</w:t>
      </w:r>
      <w:r>
        <w:rPr>
          <w:rFonts w:hint="eastAsia" w:ascii="仿宋" w:hAnsi="仿宋" w:eastAsia="仿宋"/>
          <w:sz w:val="24"/>
          <w:szCs w:val="24"/>
        </w:rPr>
        <w:t>.参训学员在“</w:t>
      </w:r>
      <w:r>
        <w:rPr>
          <w:rFonts w:hint="eastAsia" w:ascii="仿宋" w:hAnsi="仿宋" w:eastAsia="仿宋"/>
          <w:b/>
          <w:sz w:val="24"/>
          <w:szCs w:val="24"/>
        </w:rPr>
        <w:t>我的学习-参考资料</w:t>
      </w:r>
      <w:r>
        <w:rPr>
          <w:rFonts w:hint="eastAsia" w:ascii="仿宋" w:hAnsi="仿宋" w:eastAsia="仿宋"/>
          <w:sz w:val="24"/>
          <w:szCs w:val="24"/>
        </w:rPr>
        <w:t>”一栏中可以查阅与本次培训相关的文字资料。</w:t>
      </w:r>
    </w:p>
    <w:p>
      <w:pPr>
        <w:spacing w:line="360" w:lineRule="auto"/>
        <w:ind w:firstLine="482" w:firstLineChars="200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（二）交流研讨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eastAsia="仿宋"/>
          <w:sz w:val="24"/>
          <w:szCs w:val="24"/>
        </w:rPr>
        <w:t>1</w:t>
      </w:r>
      <w:r>
        <w:rPr>
          <w:rFonts w:hint="eastAsia" w:ascii="仿宋" w:hAnsi="仿宋" w:eastAsia="仿宋"/>
          <w:sz w:val="24"/>
          <w:szCs w:val="24"/>
        </w:rPr>
        <w:t>.培训期间，参训学员结合工作体会和培训心得在“</w:t>
      </w:r>
      <w:r>
        <w:rPr>
          <w:rFonts w:hint="eastAsia" w:ascii="仿宋" w:hAnsi="仿宋" w:eastAsia="仿宋"/>
          <w:b/>
          <w:sz w:val="24"/>
          <w:szCs w:val="24"/>
        </w:rPr>
        <w:t>我的学习-班级研讨</w:t>
      </w:r>
      <w:r>
        <w:rPr>
          <w:rFonts w:hint="eastAsia" w:ascii="仿宋" w:hAnsi="仿宋" w:eastAsia="仿宋"/>
          <w:sz w:val="24"/>
          <w:szCs w:val="24"/>
        </w:rPr>
        <w:t>”开展班级主题研讨，每人至少发帖</w:t>
      </w:r>
      <w:r>
        <w:rPr>
          <w:rFonts w:hint="eastAsia" w:eastAsia="仿宋"/>
          <w:sz w:val="24"/>
          <w:szCs w:val="24"/>
        </w:rPr>
        <w:t>2</w:t>
      </w:r>
      <w:r>
        <w:rPr>
          <w:rFonts w:hint="eastAsia" w:ascii="仿宋" w:hAnsi="仿宋" w:eastAsia="仿宋"/>
          <w:sz w:val="24"/>
          <w:szCs w:val="24"/>
        </w:rPr>
        <w:t>条。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eastAsia="仿宋"/>
          <w:sz w:val="24"/>
          <w:szCs w:val="24"/>
        </w:rPr>
        <w:t>2</w:t>
      </w:r>
      <w:r>
        <w:rPr>
          <w:rFonts w:hint="eastAsia" w:ascii="仿宋" w:hAnsi="仿宋" w:eastAsia="仿宋"/>
          <w:sz w:val="24"/>
          <w:szCs w:val="24"/>
        </w:rPr>
        <w:t>.高校辅导员网络学院“互动社区”已开通“普通高等学校辅导员专题网络培训”论坛版块，参训学员可在“</w:t>
      </w:r>
      <w:r>
        <w:rPr>
          <w:rFonts w:hint="eastAsia" w:ascii="仿宋" w:hAnsi="仿宋" w:eastAsia="仿宋"/>
          <w:b/>
          <w:sz w:val="24"/>
          <w:szCs w:val="24"/>
        </w:rPr>
        <w:t>我的学习-项目论坛</w:t>
      </w:r>
      <w:r>
        <w:rPr>
          <w:rFonts w:hint="eastAsia" w:ascii="仿宋" w:hAnsi="仿宋" w:eastAsia="仿宋"/>
          <w:sz w:val="24"/>
          <w:szCs w:val="24"/>
        </w:rPr>
        <w:t>”与全国范围内的辅导员同行进行交流，</w:t>
      </w:r>
      <w:r>
        <w:rPr>
          <w:rFonts w:ascii="仿宋" w:hAnsi="仿宋" w:eastAsia="仿宋"/>
          <w:sz w:val="24"/>
          <w:szCs w:val="24"/>
        </w:rPr>
        <w:t>分享经验成果</w:t>
      </w:r>
      <w:r>
        <w:rPr>
          <w:rFonts w:hint="eastAsia" w:ascii="仿宋" w:hAnsi="仿宋" w:eastAsia="仿宋"/>
          <w:sz w:val="24"/>
          <w:szCs w:val="24"/>
        </w:rPr>
        <w:t>。</w:t>
      </w:r>
    </w:p>
    <w:p>
      <w:pPr>
        <w:spacing w:line="360" w:lineRule="auto"/>
        <w:ind w:firstLine="482" w:firstLineChars="200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（三）直播答疑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培训期间，将邀请相关领域专家及一线优秀辅导员开展主题直播答疑活动。参训学员可根据直播安排参与直播活动，如未能即时参加，可在直播结束后回看直播课程。直播答疑安排如下（具体时间另行通知，</w:t>
      </w:r>
      <w:r>
        <w:rPr>
          <w:rFonts w:ascii="仿宋" w:hAnsi="仿宋" w:eastAsia="仿宋"/>
          <w:sz w:val="24"/>
          <w:szCs w:val="24"/>
        </w:rPr>
        <w:t>学员可关注高校辅导员网络学院首页的</w:t>
      </w:r>
      <w:r>
        <w:rPr>
          <w:rFonts w:hint="eastAsia" w:ascii="仿宋" w:hAnsi="仿宋" w:eastAsia="仿宋"/>
          <w:sz w:val="24"/>
          <w:szCs w:val="24"/>
        </w:rPr>
        <w:t>“</w:t>
      </w:r>
      <w:r>
        <w:rPr>
          <w:rFonts w:ascii="仿宋" w:hAnsi="仿宋" w:eastAsia="仿宋"/>
          <w:sz w:val="24"/>
          <w:szCs w:val="24"/>
        </w:rPr>
        <w:t>网院动态</w:t>
      </w:r>
      <w:r>
        <w:rPr>
          <w:rFonts w:hint="eastAsia" w:ascii="仿宋" w:hAnsi="仿宋" w:eastAsia="仿宋"/>
          <w:sz w:val="24"/>
          <w:szCs w:val="24"/>
        </w:rPr>
        <w:t>”）：</w:t>
      </w:r>
    </w:p>
    <w:tbl>
      <w:tblPr>
        <w:tblStyle w:val="9"/>
        <w:tblW w:w="850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4"/>
        <w:gridCol w:w="2511"/>
        <w:gridCol w:w="42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734" w:type="dxa"/>
            <w:shd w:val="clear" w:color="auto" w:fill="auto"/>
            <w:vAlign w:val="center"/>
          </w:tcPr>
          <w:p>
            <w:pPr>
              <w:spacing w:line="360" w:lineRule="auto"/>
              <w:ind w:firstLine="482" w:firstLineChars="20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直播期数</w:t>
            </w:r>
          </w:p>
        </w:tc>
        <w:tc>
          <w:tcPr>
            <w:tcW w:w="2511" w:type="dxa"/>
            <w:shd w:val="clear" w:color="auto" w:fill="auto"/>
            <w:vAlign w:val="center"/>
          </w:tcPr>
          <w:p>
            <w:pPr>
              <w:spacing w:line="360" w:lineRule="auto"/>
              <w:ind w:firstLine="482" w:firstLineChars="20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计划直播时间</w:t>
            </w:r>
          </w:p>
        </w:tc>
        <w:tc>
          <w:tcPr>
            <w:tcW w:w="4255" w:type="dxa"/>
            <w:shd w:val="clear" w:color="auto" w:fill="auto"/>
            <w:vAlign w:val="center"/>
          </w:tcPr>
          <w:p>
            <w:pPr>
              <w:spacing w:line="360" w:lineRule="auto"/>
              <w:ind w:firstLine="482" w:firstLineChars="20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直播主题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4" w:type="dxa"/>
            <w:shd w:val="clear" w:color="auto" w:fill="auto"/>
            <w:vAlign w:val="center"/>
          </w:tcPr>
          <w:p>
            <w:pPr>
              <w:spacing w:line="360" w:lineRule="auto"/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第一期</w:t>
            </w:r>
          </w:p>
        </w:tc>
        <w:tc>
          <w:tcPr>
            <w:tcW w:w="2511" w:type="dxa"/>
            <w:shd w:val="clear" w:color="auto" w:fill="auto"/>
          </w:tcPr>
          <w:p>
            <w:pPr>
              <w:spacing w:line="360" w:lineRule="auto"/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2018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</w:t>
            </w:r>
            <w:r>
              <w:rPr>
                <w:rFonts w:hint="eastAsia" w:eastAsia="仿宋"/>
                <w:sz w:val="24"/>
                <w:szCs w:val="24"/>
              </w:rPr>
              <w:t>10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月</w:t>
            </w:r>
          </w:p>
        </w:tc>
        <w:tc>
          <w:tcPr>
            <w:tcW w:w="4255" w:type="dxa"/>
            <w:shd w:val="clear" w:color="auto" w:fill="auto"/>
            <w:vAlign w:val="center"/>
          </w:tcPr>
          <w:p>
            <w:pPr>
              <w:spacing w:line="360" w:lineRule="auto"/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心理育人与大学生心理健康教育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4" w:type="dxa"/>
            <w:shd w:val="clear" w:color="auto" w:fill="auto"/>
            <w:vAlign w:val="center"/>
          </w:tcPr>
          <w:p>
            <w:pPr>
              <w:spacing w:line="360" w:lineRule="auto"/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第二期</w:t>
            </w:r>
          </w:p>
        </w:tc>
        <w:tc>
          <w:tcPr>
            <w:tcW w:w="2511" w:type="dxa"/>
            <w:shd w:val="clear" w:color="auto" w:fill="auto"/>
          </w:tcPr>
          <w:p>
            <w:pPr>
              <w:spacing w:line="360" w:lineRule="auto"/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2018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</w:t>
            </w:r>
            <w:r>
              <w:rPr>
                <w:rFonts w:hint="eastAsia" w:eastAsia="仿宋"/>
                <w:sz w:val="24"/>
                <w:szCs w:val="24"/>
              </w:rPr>
              <w:t>11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月</w:t>
            </w:r>
          </w:p>
        </w:tc>
        <w:tc>
          <w:tcPr>
            <w:tcW w:w="4255" w:type="dxa"/>
            <w:shd w:val="clear" w:color="auto" w:fill="auto"/>
            <w:vAlign w:val="center"/>
          </w:tcPr>
          <w:p>
            <w:pPr>
              <w:spacing w:line="360" w:lineRule="auto"/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新时代高校思想政治工作新使命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4" w:type="dxa"/>
            <w:shd w:val="clear" w:color="auto" w:fill="auto"/>
            <w:vAlign w:val="center"/>
          </w:tcPr>
          <w:p>
            <w:pPr>
              <w:spacing w:line="360" w:lineRule="auto"/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第三期</w:t>
            </w:r>
          </w:p>
        </w:tc>
        <w:tc>
          <w:tcPr>
            <w:tcW w:w="2511" w:type="dxa"/>
            <w:shd w:val="clear" w:color="auto" w:fill="auto"/>
          </w:tcPr>
          <w:p>
            <w:pPr>
              <w:spacing w:line="360" w:lineRule="auto"/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2019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</w:t>
            </w:r>
            <w:r>
              <w:rPr>
                <w:rFonts w:hint="eastAsia" w:eastAsia="仿宋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月</w:t>
            </w:r>
          </w:p>
        </w:tc>
        <w:tc>
          <w:tcPr>
            <w:tcW w:w="4255" w:type="dxa"/>
            <w:shd w:val="clear" w:color="auto" w:fill="auto"/>
            <w:vAlign w:val="center"/>
          </w:tcPr>
          <w:p>
            <w:pPr>
              <w:spacing w:line="360" w:lineRule="auto"/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高校辅导员职业能力提升</w:t>
            </w:r>
          </w:p>
        </w:tc>
      </w:tr>
    </w:tbl>
    <w:p>
      <w:pPr>
        <w:spacing w:line="360" w:lineRule="auto"/>
        <w:ind w:firstLine="482" w:firstLineChars="200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（四）成果撰写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培训后期，参训</w:t>
      </w:r>
      <w:r>
        <w:rPr>
          <w:rFonts w:ascii="仿宋" w:hAnsi="仿宋" w:eastAsia="仿宋"/>
          <w:sz w:val="24"/>
          <w:szCs w:val="24"/>
        </w:rPr>
        <w:t>学员</w:t>
      </w:r>
      <w:r>
        <w:rPr>
          <w:rFonts w:hint="eastAsia" w:ascii="仿宋" w:hAnsi="仿宋" w:eastAsia="仿宋"/>
          <w:sz w:val="24"/>
          <w:szCs w:val="24"/>
        </w:rPr>
        <w:t>须结合培训目标、培训内容和自身工作实际，撰写</w:t>
      </w:r>
      <w:r>
        <w:rPr>
          <w:rFonts w:hint="eastAsia" w:eastAsia="仿宋"/>
          <w:sz w:val="24"/>
          <w:szCs w:val="24"/>
        </w:rPr>
        <w:t>1</w:t>
      </w:r>
      <w:r>
        <w:rPr>
          <w:rFonts w:hint="eastAsia" w:ascii="仿宋" w:hAnsi="仿宋" w:eastAsia="仿宋"/>
          <w:sz w:val="24"/>
          <w:szCs w:val="24"/>
        </w:rPr>
        <w:t>篇学习成果。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撰写要求：主题鲜明、语言通顺、条理清晰、结构完整、逻辑严谨，字数在</w:t>
      </w:r>
      <w:r>
        <w:rPr>
          <w:rFonts w:hint="eastAsia" w:eastAsia="仿宋"/>
          <w:sz w:val="24"/>
          <w:szCs w:val="24"/>
        </w:rPr>
        <w:t>1500</w:t>
      </w:r>
      <w:r>
        <w:rPr>
          <w:rFonts w:hint="eastAsia" w:ascii="仿宋" w:hAnsi="仿宋" w:eastAsia="仿宋"/>
          <w:sz w:val="24"/>
          <w:szCs w:val="24"/>
        </w:rPr>
        <w:t>字</w:t>
      </w:r>
      <w:r>
        <w:rPr>
          <w:rFonts w:ascii="仿宋" w:hAnsi="仿宋" w:eastAsia="仿宋"/>
          <w:sz w:val="24"/>
          <w:szCs w:val="24"/>
        </w:rPr>
        <w:t>左右</w:t>
      </w:r>
      <w:r>
        <w:rPr>
          <w:rFonts w:hint="eastAsia" w:ascii="仿宋" w:hAnsi="仿宋" w:eastAsia="仿宋"/>
          <w:sz w:val="24"/>
          <w:szCs w:val="24"/>
        </w:rPr>
        <w:t>。</w:t>
      </w:r>
    </w:p>
    <w:p>
      <w:pPr>
        <w:spacing w:line="360" w:lineRule="auto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四、考核认证</w:t>
      </w:r>
    </w:p>
    <w:p>
      <w:pPr>
        <w:spacing w:line="360" w:lineRule="auto"/>
        <w:ind w:firstLine="482" w:firstLineChars="200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（一）考核要求</w:t>
      </w:r>
    </w:p>
    <w:p>
      <w:pPr>
        <w:spacing w:line="360" w:lineRule="auto"/>
        <w:ind w:firstLine="480" w:firstLineChars="200"/>
        <w:rPr>
          <w:rFonts w:eastAsia="仿宋"/>
          <w:sz w:val="24"/>
          <w:szCs w:val="24"/>
        </w:rPr>
      </w:pPr>
      <w:r>
        <w:rPr>
          <w:rFonts w:eastAsia="仿宋"/>
          <w:sz w:val="24"/>
          <w:szCs w:val="24"/>
        </w:rPr>
        <w:t>1.课程学习</w:t>
      </w:r>
      <w:r>
        <w:rPr>
          <w:rFonts w:hint="eastAsia" w:eastAsia="仿宋"/>
          <w:b/>
          <w:sz w:val="24"/>
          <w:szCs w:val="24"/>
          <w:u w:val="single"/>
          <w:lang w:val="en-US" w:eastAsia="zh-CN"/>
        </w:rPr>
        <w:t>50</w:t>
      </w:r>
      <w:r>
        <w:rPr>
          <w:rFonts w:eastAsia="仿宋"/>
          <w:sz w:val="24"/>
          <w:szCs w:val="24"/>
        </w:rPr>
        <w:t>学时；</w:t>
      </w:r>
    </w:p>
    <w:p>
      <w:pPr>
        <w:spacing w:line="360" w:lineRule="auto"/>
        <w:ind w:firstLine="480" w:firstLineChars="200"/>
        <w:rPr>
          <w:rFonts w:eastAsia="仿宋"/>
          <w:sz w:val="24"/>
          <w:szCs w:val="24"/>
        </w:rPr>
      </w:pPr>
      <w:r>
        <w:rPr>
          <w:rFonts w:eastAsia="仿宋"/>
          <w:sz w:val="24"/>
          <w:szCs w:val="24"/>
        </w:rPr>
        <w:t>2.班级交流研讨发言至少</w:t>
      </w:r>
      <w:r>
        <w:rPr>
          <w:rFonts w:eastAsia="仿宋"/>
          <w:b/>
          <w:sz w:val="24"/>
          <w:szCs w:val="24"/>
          <w:u w:val="single"/>
        </w:rPr>
        <w:t>2</w:t>
      </w:r>
      <w:r>
        <w:rPr>
          <w:rFonts w:eastAsia="仿宋"/>
          <w:sz w:val="24"/>
          <w:szCs w:val="24"/>
        </w:rPr>
        <w:t>条；</w:t>
      </w:r>
    </w:p>
    <w:p>
      <w:pPr>
        <w:spacing w:line="360" w:lineRule="auto"/>
        <w:ind w:firstLine="480" w:firstLineChars="200"/>
        <w:rPr>
          <w:rFonts w:eastAsia="仿宋"/>
          <w:sz w:val="24"/>
          <w:szCs w:val="24"/>
        </w:rPr>
      </w:pPr>
      <w:r>
        <w:rPr>
          <w:rFonts w:eastAsia="仿宋"/>
          <w:sz w:val="24"/>
          <w:szCs w:val="24"/>
        </w:rPr>
        <w:t>3.直播答疑学员自主参加，不纳入考核；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eastAsia="仿宋"/>
          <w:sz w:val="24"/>
          <w:szCs w:val="24"/>
        </w:rPr>
        <w:t>4.成果撰写</w:t>
      </w:r>
      <w:r>
        <w:rPr>
          <w:rFonts w:eastAsia="仿宋"/>
          <w:b/>
          <w:sz w:val="24"/>
          <w:szCs w:val="24"/>
          <w:u w:val="single"/>
        </w:rPr>
        <w:t>1</w:t>
      </w:r>
      <w:r>
        <w:rPr>
          <w:rFonts w:eastAsia="仿宋"/>
          <w:sz w:val="24"/>
          <w:szCs w:val="24"/>
        </w:rPr>
        <w:t>篇。</w:t>
      </w:r>
    </w:p>
    <w:p>
      <w:pPr>
        <w:spacing w:line="360" w:lineRule="auto"/>
        <w:ind w:firstLine="482" w:firstLineChars="200"/>
        <w:rPr>
          <w:rFonts w:ascii="仿宋" w:hAnsi="仿宋" w:eastAsia="仿宋"/>
          <w:b/>
          <w:sz w:val="24"/>
          <w:szCs w:val="24"/>
        </w:rPr>
      </w:pPr>
      <w:bookmarkStart w:id="3" w:name="OLE_LINK12"/>
      <w:bookmarkStart w:id="4" w:name="OLE_LINK13"/>
      <w:r>
        <w:rPr>
          <w:rFonts w:hint="eastAsia" w:ascii="仿宋" w:hAnsi="仿宋" w:eastAsia="仿宋"/>
          <w:b/>
          <w:sz w:val="24"/>
          <w:szCs w:val="24"/>
        </w:rPr>
        <w:t>（二）认证形式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培训结束后，完成考核要求的学员可在“教学服务</w:t>
      </w:r>
      <w:r>
        <w:rPr>
          <w:rFonts w:ascii="仿宋" w:hAnsi="仿宋" w:eastAsia="仿宋"/>
          <w:sz w:val="24"/>
          <w:szCs w:val="24"/>
        </w:rPr>
        <w:t>-电子证书</w:t>
      </w:r>
      <w:r>
        <w:rPr>
          <w:rFonts w:hint="eastAsia" w:ascii="仿宋" w:hAnsi="仿宋" w:eastAsia="仿宋"/>
          <w:sz w:val="24"/>
          <w:szCs w:val="24"/>
        </w:rPr>
        <w:t>”一栏中下载</w:t>
      </w:r>
      <w:r>
        <w:rPr>
          <w:rFonts w:ascii="仿宋" w:hAnsi="仿宋" w:eastAsia="仿宋"/>
          <w:sz w:val="24"/>
          <w:szCs w:val="24"/>
        </w:rPr>
        <w:t>或</w:t>
      </w:r>
      <w:r>
        <w:rPr>
          <w:rFonts w:hint="eastAsia" w:ascii="仿宋" w:hAnsi="仿宋" w:eastAsia="仿宋"/>
          <w:sz w:val="24"/>
          <w:szCs w:val="24"/>
        </w:rPr>
        <w:t>打印“学时证明”，作为本次培训的证明纳入相关档案。</w:t>
      </w:r>
    </w:p>
    <w:p>
      <w:pPr>
        <w:spacing w:line="360" w:lineRule="auto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五、进度安排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根据本校实际情况，合理安排培训进度，完成以下各阶段工作：</w:t>
      </w:r>
    </w:p>
    <w:tbl>
      <w:tblPr>
        <w:tblStyle w:val="9"/>
        <w:tblW w:w="765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696"/>
        <w:gridCol w:w="46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阶段</w:t>
            </w:r>
          </w:p>
        </w:tc>
        <w:tc>
          <w:tcPr>
            <w:tcW w:w="1696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任务</w:t>
            </w:r>
          </w:p>
        </w:tc>
        <w:tc>
          <w:tcPr>
            <w:tcW w:w="4685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第</w:t>
            </w:r>
            <w:r>
              <w:rPr>
                <w:rFonts w:hint="eastAsia" w:eastAsia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阶段</w:t>
            </w:r>
          </w:p>
        </w:tc>
        <w:tc>
          <w:tcPr>
            <w:tcW w:w="169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账号注册和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使用学习卡</w:t>
            </w:r>
          </w:p>
        </w:tc>
        <w:tc>
          <w:tcPr>
            <w:tcW w:w="4685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①培训启动，学员完成账号注册；</w:t>
            </w:r>
          </w:p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②学员“使用学习卡”，进入班级。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第</w:t>
            </w:r>
            <w:r>
              <w:rPr>
                <w:rFonts w:hint="eastAsia" w:eastAsia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阶段</w:t>
            </w:r>
          </w:p>
        </w:tc>
        <w:tc>
          <w:tcPr>
            <w:tcW w:w="169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完成学习任务</w:t>
            </w:r>
          </w:p>
        </w:tc>
        <w:tc>
          <w:tcPr>
            <w:tcW w:w="4685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①学员根据学习任务安排学习计划；</w:t>
            </w:r>
          </w:p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②学习视频课程；</w:t>
            </w:r>
          </w:p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③学员按计划参与交流研讨、直播活动、成果撰写；</w:t>
            </w:r>
          </w:p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④</w:t>
            </w:r>
            <w:r>
              <w:rPr>
                <w:rFonts w:ascii="仿宋" w:hAnsi="仿宋" w:eastAsia="仿宋"/>
                <w:sz w:val="24"/>
                <w:szCs w:val="24"/>
              </w:rPr>
              <w:t>学员在线打印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学时证明</w:t>
            </w:r>
            <w:r>
              <w:rPr>
                <w:rFonts w:ascii="仿宋" w:hAnsi="仿宋" w:eastAsia="仿宋"/>
                <w:sz w:val="24"/>
                <w:szCs w:val="24"/>
              </w:rPr>
              <w:t>；</w:t>
            </w:r>
          </w:p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⑤学习</w:t>
            </w:r>
            <w:r>
              <w:rPr>
                <w:rFonts w:ascii="仿宋" w:hAnsi="仿宋" w:eastAsia="仿宋"/>
                <w:sz w:val="24"/>
                <w:szCs w:val="24"/>
              </w:rPr>
              <w:t>结束前完成满意度调查问卷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第</w:t>
            </w:r>
            <w:r>
              <w:rPr>
                <w:rFonts w:hint="eastAsia" w:eastAsia="仿宋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阶段</w:t>
            </w:r>
          </w:p>
        </w:tc>
        <w:tc>
          <w:tcPr>
            <w:tcW w:w="169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总结与结业</w:t>
            </w:r>
          </w:p>
        </w:tc>
        <w:tc>
          <w:tcPr>
            <w:tcW w:w="4685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完成培训总结等工作。</w:t>
            </w:r>
          </w:p>
        </w:tc>
      </w:tr>
    </w:tbl>
    <w:p>
      <w:pPr>
        <w:spacing w:line="360" w:lineRule="auto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六、管理服务</w:t>
      </w:r>
    </w:p>
    <w:bookmarkEnd w:id="3"/>
    <w:bookmarkEnd w:id="4"/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（一）本次培训组织管理与教学辅导由班级管理员主要负责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具体职责见《高校辅导员网络学院班级管理员工作手册》。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（二）学习过程中如有问题可通过以下渠道进行咨询：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eastAsia="仿宋"/>
          <w:sz w:val="24"/>
          <w:szCs w:val="24"/>
        </w:rPr>
        <w:t>1</w:t>
      </w:r>
      <w:r>
        <w:rPr>
          <w:rFonts w:hint="eastAsia" w:ascii="仿宋" w:hAnsi="仿宋" w:eastAsia="仿宋"/>
          <w:sz w:val="24"/>
          <w:szCs w:val="24"/>
        </w:rPr>
        <w:t>.咨询本校负责本次培训的班级管理员；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eastAsia="仿宋"/>
          <w:sz w:val="24"/>
          <w:szCs w:val="24"/>
        </w:rPr>
        <w:t>2</w:t>
      </w:r>
      <w:r>
        <w:rPr>
          <w:rFonts w:hint="eastAsia" w:ascii="仿宋" w:hAnsi="仿宋" w:eastAsia="仿宋"/>
          <w:sz w:val="24"/>
          <w:szCs w:val="24"/>
        </w:rPr>
        <w:t>.咨询国家教育行政学院高校辅导员网络学院；</w:t>
      </w:r>
      <w:bookmarkStart w:id="5" w:name="_GoBack"/>
      <w:bookmarkEnd w:id="5"/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</w:t>
      </w:r>
      <w:r>
        <w:rPr>
          <w:rFonts w:hint="eastAsia" w:eastAsia="仿宋"/>
          <w:sz w:val="24"/>
          <w:szCs w:val="24"/>
        </w:rPr>
        <w:t>1</w:t>
      </w:r>
      <w:r>
        <w:rPr>
          <w:rFonts w:hint="eastAsia" w:ascii="仿宋" w:hAnsi="仿宋" w:eastAsia="仿宋"/>
          <w:sz w:val="24"/>
          <w:szCs w:val="24"/>
        </w:rPr>
        <w:t>）通过平台登录后的客服浮窗咨询高教客服老师：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周一至周五：上午</w:t>
      </w:r>
      <w:r>
        <w:rPr>
          <w:rFonts w:hint="eastAsia" w:eastAsia="仿宋"/>
          <w:sz w:val="24"/>
          <w:szCs w:val="24"/>
        </w:rPr>
        <w:t>8</w:t>
      </w:r>
      <w:r>
        <w:rPr>
          <w:rFonts w:hint="eastAsia" w:ascii="仿宋" w:hAnsi="仿宋" w:eastAsia="仿宋"/>
          <w:sz w:val="24"/>
          <w:szCs w:val="24"/>
        </w:rPr>
        <w:t>：</w:t>
      </w:r>
      <w:r>
        <w:rPr>
          <w:rFonts w:hint="eastAsia" w:eastAsia="仿宋"/>
          <w:sz w:val="24"/>
          <w:szCs w:val="24"/>
        </w:rPr>
        <w:t>30</w:t>
      </w:r>
      <w:r>
        <w:rPr>
          <w:rFonts w:hint="eastAsia" w:ascii="仿宋" w:hAnsi="仿宋" w:eastAsia="仿宋"/>
          <w:sz w:val="24"/>
          <w:szCs w:val="24"/>
        </w:rPr>
        <w:t>-</w:t>
      </w:r>
      <w:r>
        <w:rPr>
          <w:rFonts w:hint="eastAsia" w:eastAsia="仿宋"/>
          <w:sz w:val="24"/>
          <w:szCs w:val="24"/>
        </w:rPr>
        <w:t>12</w:t>
      </w:r>
      <w:r>
        <w:rPr>
          <w:rFonts w:hint="eastAsia" w:ascii="仿宋" w:hAnsi="仿宋" w:eastAsia="仿宋"/>
          <w:sz w:val="24"/>
          <w:szCs w:val="24"/>
        </w:rPr>
        <w:t>：</w:t>
      </w:r>
      <w:r>
        <w:rPr>
          <w:rFonts w:hint="eastAsia" w:eastAsia="仿宋"/>
          <w:sz w:val="24"/>
          <w:szCs w:val="24"/>
        </w:rPr>
        <w:t>00</w:t>
      </w:r>
      <w:r>
        <w:rPr>
          <w:rFonts w:hint="eastAsia" w:ascii="仿宋" w:hAnsi="仿宋" w:eastAsia="仿宋"/>
          <w:sz w:val="24"/>
          <w:szCs w:val="24"/>
        </w:rPr>
        <w:t>，下午</w:t>
      </w:r>
      <w:r>
        <w:rPr>
          <w:rFonts w:hint="eastAsia" w:eastAsia="仿宋"/>
          <w:sz w:val="24"/>
          <w:szCs w:val="24"/>
        </w:rPr>
        <w:t>13</w:t>
      </w:r>
      <w:r>
        <w:rPr>
          <w:rFonts w:hint="eastAsia" w:ascii="仿宋" w:hAnsi="仿宋" w:eastAsia="仿宋"/>
          <w:sz w:val="24"/>
          <w:szCs w:val="24"/>
        </w:rPr>
        <w:t>：</w:t>
      </w:r>
      <w:r>
        <w:rPr>
          <w:rFonts w:hint="eastAsia" w:eastAsia="仿宋"/>
          <w:sz w:val="24"/>
          <w:szCs w:val="24"/>
        </w:rPr>
        <w:t>00</w:t>
      </w:r>
      <w:r>
        <w:rPr>
          <w:rFonts w:hint="eastAsia" w:ascii="仿宋" w:hAnsi="仿宋" w:eastAsia="仿宋"/>
          <w:sz w:val="24"/>
          <w:szCs w:val="24"/>
        </w:rPr>
        <w:t>-</w:t>
      </w:r>
      <w:r>
        <w:rPr>
          <w:rFonts w:hint="eastAsia" w:eastAsia="仿宋"/>
          <w:sz w:val="24"/>
          <w:szCs w:val="24"/>
        </w:rPr>
        <w:t>17</w:t>
      </w:r>
      <w:r>
        <w:rPr>
          <w:rFonts w:hint="eastAsia" w:ascii="仿宋" w:hAnsi="仿宋" w:eastAsia="仿宋"/>
          <w:sz w:val="24"/>
          <w:szCs w:val="24"/>
        </w:rPr>
        <w:t>：</w:t>
      </w:r>
      <w:r>
        <w:rPr>
          <w:rFonts w:hint="eastAsia" w:eastAsia="仿宋"/>
          <w:sz w:val="24"/>
          <w:szCs w:val="24"/>
        </w:rPr>
        <w:t>30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</w:t>
      </w:r>
      <w:r>
        <w:rPr>
          <w:rFonts w:hint="eastAsia" w:eastAsia="仿宋"/>
          <w:sz w:val="24"/>
          <w:szCs w:val="24"/>
        </w:rPr>
        <w:t>2</w:t>
      </w:r>
      <w:r>
        <w:rPr>
          <w:rFonts w:hint="eastAsia" w:ascii="仿宋" w:hAnsi="仿宋" w:eastAsia="仿宋"/>
          <w:sz w:val="24"/>
          <w:szCs w:val="24"/>
        </w:rPr>
        <w:t>）学员服务热线电话：</w:t>
      </w:r>
      <w:r>
        <w:rPr>
          <w:rFonts w:hint="eastAsia" w:eastAsia="仿宋"/>
          <w:sz w:val="24"/>
          <w:szCs w:val="24"/>
        </w:rPr>
        <w:t>400</w:t>
      </w:r>
      <w:r>
        <w:rPr>
          <w:rFonts w:hint="eastAsia" w:ascii="仿宋" w:hAnsi="仿宋" w:eastAsia="仿宋"/>
          <w:sz w:val="24"/>
          <w:szCs w:val="24"/>
        </w:rPr>
        <w:t>-</w:t>
      </w:r>
      <w:r>
        <w:rPr>
          <w:rFonts w:hint="eastAsia" w:eastAsia="仿宋"/>
          <w:sz w:val="24"/>
          <w:szCs w:val="24"/>
        </w:rPr>
        <w:t>811</w:t>
      </w:r>
      <w:r>
        <w:rPr>
          <w:rFonts w:hint="eastAsia" w:ascii="仿宋" w:hAnsi="仿宋" w:eastAsia="仿宋"/>
          <w:sz w:val="24"/>
          <w:szCs w:val="24"/>
        </w:rPr>
        <w:t>-</w:t>
      </w:r>
      <w:r>
        <w:rPr>
          <w:rFonts w:hint="eastAsia" w:eastAsia="仿宋"/>
          <w:sz w:val="24"/>
          <w:szCs w:val="24"/>
        </w:rPr>
        <w:t>9908，</w:t>
      </w:r>
      <w:r>
        <w:rPr>
          <w:rFonts w:hint="eastAsia" w:ascii="仿宋" w:hAnsi="仿宋" w:eastAsia="仿宋"/>
          <w:sz w:val="24"/>
          <w:szCs w:val="24"/>
        </w:rPr>
        <w:t>服务时间：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上午</w:t>
      </w:r>
      <w:r>
        <w:rPr>
          <w:rFonts w:hint="eastAsia" w:eastAsia="仿宋"/>
          <w:sz w:val="24"/>
          <w:szCs w:val="24"/>
        </w:rPr>
        <w:t>8</w:t>
      </w:r>
      <w:r>
        <w:rPr>
          <w:rFonts w:hint="eastAsia" w:ascii="仿宋" w:hAnsi="仿宋" w:eastAsia="仿宋"/>
          <w:sz w:val="24"/>
          <w:szCs w:val="24"/>
        </w:rPr>
        <w:t>:</w:t>
      </w:r>
      <w:r>
        <w:rPr>
          <w:rFonts w:hint="eastAsia" w:eastAsia="仿宋"/>
          <w:sz w:val="24"/>
          <w:szCs w:val="24"/>
        </w:rPr>
        <w:t>30</w:t>
      </w:r>
      <w:r>
        <w:rPr>
          <w:rFonts w:hint="eastAsia" w:ascii="仿宋" w:hAnsi="仿宋" w:eastAsia="仿宋"/>
          <w:sz w:val="24"/>
          <w:szCs w:val="24"/>
        </w:rPr>
        <w:t>—</w:t>
      </w:r>
      <w:r>
        <w:rPr>
          <w:rFonts w:hint="eastAsia" w:eastAsia="仿宋"/>
          <w:sz w:val="24"/>
          <w:szCs w:val="24"/>
        </w:rPr>
        <w:t>12</w:t>
      </w:r>
      <w:r>
        <w:rPr>
          <w:rFonts w:hint="eastAsia" w:ascii="仿宋" w:hAnsi="仿宋" w:eastAsia="仿宋"/>
          <w:sz w:val="24"/>
          <w:szCs w:val="24"/>
        </w:rPr>
        <w:t>:</w:t>
      </w:r>
      <w:r>
        <w:rPr>
          <w:rFonts w:hint="eastAsia" w:eastAsia="仿宋"/>
          <w:sz w:val="24"/>
          <w:szCs w:val="24"/>
        </w:rPr>
        <w:t>00</w:t>
      </w:r>
      <w:r>
        <w:rPr>
          <w:rFonts w:hint="eastAsia" w:ascii="仿宋" w:hAnsi="仿宋" w:eastAsia="仿宋"/>
          <w:sz w:val="24"/>
          <w:szCs w:val="24"/>
        </w:rPr>
        <w:t>，下午</w:t>
      </w:r>
      <w:r>
        <w:rPr>
          <w:rFonts w:hint="eastAsia" w:eastAsia="仿宋"/>
          <w:sz w:val="24"/>
          <w:szCs w:val="24"/>
        </w:rPr>
        <w:t>13</w:t>
      </w:r>
      <w:r>
        <w:rPr>
          <w:rFonts w:hint="eastAsia" w:ascii="仿宋" w:hAnsi="仿宋" w:eastAsia="仿宋"/>
          <w:sz w:val="24"/>
          <w:szCs w:val="24"/>
        </w:rPr>
        <w:t>:</w:t>
      </w:r>
      <w:r>
        <w:rPr>
          <w:rFonts w:hint="eastAsia" w:eastAsia="仿宋"/>
          <w:sz w:val="24"/>
          <w:szCs w:val="24"/>
        </w:rPr>
        <w:t>00</w:t>
      </w:r>
      <w:r>
        <w:rPr>
          <w:rFonts w:hint="eastAsia" w:ascii="仿宋" w:hAnsi="仿宋" w:eastAsia="仿宋"/>
          <w:sz w:val="24"/>
          <w:szCs w:val="24"/>
        </w:rPr>
        <w:t>—</w:t>
      </w:r>
      <w:r>
        <w:rPr>
          <w:rFonts w:hint="eastAsia" w:eastAsia="仿宋"/>
          <w:sz w:val="24"/>
          <w:szCs w:val="24"/>
        </w:rPr>
        <w:t>22</w:t>
      </w:r>
      <w:r>
        <w:rPr>
          <w:rFonts w:hint="eastAsia" w:ascii="仿宋" w:hAnsi="仿宋" w:eastAsia="仿宋"/>
          <w:sz w:val="24"/>
          <w:szCs w:val="24"/>
        </w:rPr>
        <w:t>:</w:t>
      </w:r>
      <w:r>
        <w:rPr>
          <w:rFonts w:hint="eastAsia" w:eastAsia="仿宋"/>
          <w:sz w:val="24"/>
          <w:szCs w:val="24"/>
        </w:rPr>
        <w:t>00</w:t>
      </w:r>
      <w:r>
        <w:rPr>
          <w:rFonts w:hint="eastAsia" w:ascii="仿宋" w:hAnsi="仿宋" w:eastAsia="仿宋"/>
          <w:sz w:val="24"/>
          <w:szCs w:val="24"/>
        </w:rPr>
        <w:t>。周末及节假日照常值班。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</w:t>
      </w:r>
      <w:r>
        <w:rPr>
          <w:rFonts w:hint="eastAsia" w:eastAsia="仿宋"/>
          <w:sz w:val="24"/>
          <w:szCs w:val="24"/>
        </w:rPr>
        <w:t>3</w:t>
      </w:r>
      <w:r>
        <w:rPr>
          <w:rFonts w:hint="eastAsia" w:ascii="仿宋" w:hAnsi="仿宋" w:eastAsia="仿宋"/>
          <w:sz w:val="24"/>
          <w:szCs w:val="24"/>
        </w:rPr>
        <w:t>）通过平台登录后页面右侧的“平台操作咨询”窗口留言咨询。</w:t>
      </w:r>
    </w:p>
    <w:sectPr>
      <w:pgSz w:w="11906" w:h="16838"/>
      <w:pgMar w:top="1701" w:right="1274" w:bottom="2269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7794870"/>
    <w:rsid w:val="000051C1"/>
    <w:rsid w:val="000E021C"/>
    <w:rsid w:val="00170660"/>
    <w:rsid w:val="001854FC"/>
    <w:rsid w:val="0019668E"/>
    <w:rsid w:val="001A0567"/>
    <w:rsid w:val="002370FF"/>
    <w:rsid w:val="002434F0"/>
    <w:rsid w:val="002737F1"/>
    <w:rsid w:val="00297039"/>
    <w:rsid w:val="002E4330"/>
    <w:rsid w:val="00392105"/>
    <w:rsid w:val="003D460C"/>
    <w:rsid w:val="003F43BF"/>
    <w:rsid w:val="004279FB"/>
    <w:rsid w:val="00451523"/>
    <w:rsid w:val="0049447E"/>
    <w:rsid w:val="004F5DA8"/>
    <w:rsid w:val="005627B2"/>
    <w:rsid w:val="00574F9F"/>
    <w:rsid w:val="005E0A41"/>
    <w:rsid w:val="00602630"/>
    <w:rsid w:val="006A0F9A"/>
    <w:rsid w:val="006A6A3C"/>
    <w:rsid w:val="006B2D40"/>
    <w:rsid w:val="006C6B14"/>
    <w:rsid w:val="006E0E2C"/>
    <w:rsid w:val="007E14E2"/>
    <w:rsid w:val="007F5E0B"/>
    <w:rsid w:val="00803E38"/>
    <w:rsid w:val="008706B9"/>
    <w:rsid w:val="00871AFB"/>
    <w:rsid w:val="008776C1"/>
    <w:rsid w:val="008B7B05"/>
    <w:rsid w:val="00986828"/>
    <w:rsid w:val="009A5EC3"/>
    <w:rsid w:val="009B4B03"/>
    <w:rsid w:val="009C54C2"/>
    <w:rsid w:val="009C6895"/>
    <w:rsid w:val="009E5EB8"/>
    <w:rsid w:val="00A31CC5"/>
    <w:rsid w:val="00A6193E"/>
    <w:rsid w:val="00A970C3"/>
    <w:rsid w:val="00AE1724"/>
    <w:rsid w:val="00AF1D5E"/>
    <w:rsid w:val="00B25CEE"/>
    <w:rsid w:val="00B67795"/>
    <w:rsid w:val="00BF3692"/>
    <w:rsid w:val="00BF7965"/>
    <w:rsid w:val="00C42A54"/>
    <w:rsid w:val="00D66F0D"/>
    <w:rsid w:val="00E25E09"/>
    <w:rsid w:val="00E454F5"/>
    <w:rsid w:val="00E5490D"/>
    <w:rsid w:val="00E7584F"/>
    <w:rsid w:val="00F246D7"/>
    <w:rsid w:val="00F3360C"/>
    <w:rsid w:val="00F34E37"/>
    <w:rsid w:val="00F50176"/>
    <w:rsid w:val="00F57CFE"/>
    <w:rsid w:val="00F97464"/>
    <w:rsid w:val="014376BD"/>
    <w:rsid w:val="042170BD"/>
    <w:rsid w:val="0507499E"/>
    <w:rsid w:val="0A426887"/>
    <w:rsid w:val="0E695464"/>
    <w:rsid w:val="13393879"/>
    <w:rsid w:val="15C86E0A"/>
    <w:rsid w:val="22712B46"/>
    <w:rsid w:val="27794870"/>
    <w:rsid w:val="2D395F2F"/>
    <w:rsid w:val="319A67E4"/>
    <w:rsid w:val="38057B67"/>
    <w:rsid w:val="4D735F2C"/>
    <w:rsid w:val="50604736"/>
    <w:rsid w:val="54B86798"/>
    <w:rsid w:val="5A575090"/>
    <w:rsid w:val="62701C99"/>
    <w:rsid w:val="696D2F36"/>
    <w:rsid w:val="6C6314DC"/>
    <w:rsid w:val="6D535020"/>
    <w:rsid w:val="73165962"/>
    <w:rsid w:val="772F35BA"/>
    <w:rsid w:val="7B991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3"/>
    <w:uiPriority w:val="0"/>
    <w:rPr>
      <w:b/>
      <w:bCs/>
    </w:rPr>
  </w:style>
  <w:style w:type="paragraph" w:styleId="3">
    <w:name w:val="annotation text"/>
    <w:basedOn w:val="1"/>
    <w:link w:val="12"/>
    <w:uiPriority w:val="0"/>
    <w:pPr>
      <w:jc w:val="left"/>
    </w:pPr>
  </w:style>
  <w:style w:type="paragraph" w:styleId="4">
    <w:name w:val="Balloon Text"/>
    <w:basedOn w:val="1"/>
    <w:link w:val="14"/>
    <w:uiPriority w:val="0"/>
    <w:rPr>
      <w:sz w:val="18"/>
      <w:szCs w:val="18"/>
    </w:rPr>
  </w:style>
  <w:style w:type="paragraph" w:styleId="5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uiPriority w:val="0"/>
    <w:rPr>
      <w:sz w:val="21"/>
      <w:szCs w:val="21"/>
    </w:rPr>
  </w:style>
  <w:style w:type="character" w:customStyle="1" w:styleId="10">
    <w:name w:val="页眉 Char"/>
    <w:basedOn w:val="7"/>
    <w:link w:val="6"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5"/>
    <w:uiPriority w:val="0"/>
    <w:rPr>
      <w:kern w:val="2"/>
      <w:sz w:val="18"/>
      <w:szCs w:val="18"/>
    </w:rPr>
  </w:style>
  <w:style w:type="character" w:customStyle="1" w:styleId="12">
    <w:name w:val="批注文字 Char"/>
    <w:basedOn w:val="7"/>
    <w:link w:val="3"/>
    <w:uiPriority w:val="0"/>
    <w:rPr>
      <w:kern w:val="2"/>
      <w:sz w:val="21"/>
      <w:szCs w:val="22"/>
    </w:rPr>
  </w:style>
  <w:style w:type="character" w:customStyle="1" w:styleId="13">
    <w:name w:val="批注主题 Char"/>
    <w:basedOn w:val="12"/>
    <w:link w:val="2"/>
    <w:uiPriority w:val="0"/>
    <w:rPr>
      <w:b/>
      <w:bCs/>
      <w:kern w:val="2"/>
      <w:sz w:val="21"/>
      <w:szCs w:val="22"/>
    </w:rPr>
  </w:style>
  <w:style w:type="character" w:customStyle="1" w:styleId="14">
    <w:name w:val="批注框文本 Char"/>
    <w:basedOn w:val="7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3</Pages>
  <Words>225</Words>
  <Characters>1288</Characters>
  <Lines>10</Lines>
  <Paragraphs>3</Paragraphs>
  <TotalTime>17</TotalTime>
  <ScaleCrop>false</ScaleCrop>
  <LinksUpToDate>false</LinksUpToDate>
  <CharactersWithSpaces>1510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2018-09-21T08:39:00Z</dcterms:created>
  <dc:creator>user</dc:creator>
  <cp:lastModifiedBy>思远熊</cp:lastModifiedBy>
  <dcterms:modified xsi:type="dcterms:W3CDTF">2018-11-07T11:15:43Z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